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AA" w:rsidRDefault="001477AA" w:rsidP="001477AA">
      <w:pPr>
        <w:pStyle w:val="Nagwek"/>
        <w:tabs>
          <w:tab w:val="clear" w:pos="4536"/>
          <w:tab w:val="clear" w:pos="9072"/>
          <w:tab w:val="left" w:pos="1725"/>
        </w:tabs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776470F9" wp14:editId="634F0202">
            <wp:simplePos x="0" y="0"/>
            <wp:positionH relativeFrom="page">
              <wp:posOffset>929005</wp:posOffset>
            </wp:positionH>
            <wp:positionV relativeFrom="page">
              <wp:posOffset>837565</wp:posOffset>
            </wp:positionV>
            <wp:extent cx="690245" cy="69024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2B5472" wp14:editId="39534C84">
                <wp:simplePos x="0" y="0"/>
                <wp:positionH relativeFrom="column">
                  <wp:posOffset>929005</wp:posOffset>
                </wp:positionH>
                <wp:positionV relativeFrom="paragraph">
                  <wp:posOffset>0</wp:posOffset>
                </wp:positionV>
                <wp:extent cx="3636645" cy="36576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66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7AA" w:rsidRDefault="001477AA" w:rsidP="001477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B54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3.15pt;margin-top:0;width:286.35pt;height:2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" filled="f" stroked="f">
                <v:fill opacity="0"/>
                <v:textbox>
                  <w:txbxContent>
                    <w:p w:rsidR="001477AA" w:rsidRDefault="001477AA" w:rsidP="001477AA"/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1477AA" w:rsidRDefault="001477AA" w:rsidP="001477AA"/>
    <w:p w:rsidR="001A58C4" w:rsidRDefault="001A58C4" w:rsidP="00E32A89">
      <w:pPr>
        <w:shd w:val="clear" w:color="auto" w:fill="FFFFFF"/>
        <w:spacing w:after="0" w:line="240" w:lineRule="auto"/>
        <w:jc w:val="right"/>
        <w:rPr>
          <w:rFonts w:ascii="SourceSansPro" w:eastAsia="Times New Roman" w:hAnsi="SourceSansPro" w:cs="Times New Roman"/>
          <w:color w:val="3D3D3D"/>
          <w:sz w:val="24"/>
          <w:szCs w:val="24"/>
          <w:lang w:eastAsia="pl-PL"/>
        </w:rPr>
      </w:pPr>
    </w:p>
    <w:p w:rsidR="003D24DA" w:rsidRPr="00BA3001" w:rsidRDefault="00E32A89" w:rsidP="0091789D">
      <w:pPr>
        <w:shd w:val="clear" w:color="auto" w:fill="FFFFFF"/>
        <w:spacing w:after="0" w:line="240" w:lineRule="auto"/>
        <w:jc w:val="center"/>
        <w:rPr>
          <w:rFonts w:ascii="SourceSansPro" w:eastAsia="Times New Roman" w:hAnsi="SourceSansPro" w:cs="Times New Roman"/>
          <w:color w:val="3D3D3D"/>
          <w:lang w:eastAsia="pl-PL"/>
        </w:rPr>
      </w:pPr>
      <w:r>
        <w:rPr>
          <w:noProof/>
          <w:lang w:eastAsia="pl-PL"/>
        </w:rPr>
        <w:drawing>
          <wp:inline distT="0" distB="0" distL="0" distR="0" wp14:anchorId="4681442C" wp14:editId="68213734">
            <wp:extent cx="1209675" cy="1180867"/>
            <wp:effectExtent l="0" t="0" r="0" b="635"/>
            <wp:docPr id="3" name="Obraz 3" descr="https://www.krus.gov.pl/fileadmin/_processed_/a/0/csm_bezpiecznie_z_niebezpiecznymi_substancjami_200_29bb388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rus.gov.pl/fileadmin/_processed_/a/0/csm_bezpiecznie_z_niebezpiecznymi_substancjami_200_29bb38866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773" cy="122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C4" w:rsidRPr="00BA3001" w:rsidRDefault="001A58C4" w:rsidP="0091789D">
      <w:pPr>
        <w:jc w:val="both"/>
        <w:rPr>
          <w:rFonts w:ascii="Arial" w:hAnsi="Arial" w:cs="Arial"/>
          <w:b/>
        </w:rPr>
      </w:pPr>
    </w:p>
    <w:p w:rsidR="0091789D" w:rsidRPr="00BA3001" w:rsidRDefault="0091789D" w:rsidP="0091789D">
      <w:pPr>
        <w:jc w:val="both"/>
        <w:rPr>
          <w:rFonts w:ascii="Arial" w:hAnsi="Arial" w:cs="Arial"/>
          <w:b/>
        </w:rPr>
      </w:pPr>
    </w:p>
    <w:p w:rsidR="0091789D" w:rsidRDefault="001A58C4" w:rsidP="0091789D">
      <w:pPr>
        <w:ind w:left="360"/>
        <w:jc w:val="both"/>
        <w:rPr>
          <w:rFonts w:ascii="Arial" w:hAnsi="Arial" w:cs="Arial"/>
          <w:b/>
        </w:rPr>
      </w:pPr>
      <w:r w:rsidRPr="00BA3001">
        <w:rPr>
          <w:rFonts w:ascii="Arial" w:hAnsi="Arial" w:cs="Arial"/>
          <w:b/>
        </w:rPr>
        <w:t>Bezpieczna praca w rolnictwie - środki ochrony roślin</w:t>
      </w:r>
    </w:p>
    <w:p w:rsidR="007768A2" w:rsidRPr="007768A2" w:rsidRDefault="007768A2" w:rsidP="0091789D">
      <w:pPr>
        <w:ind w:left="360"/>
        <w:jc w:val="both"/>
        <w:rPr>
          <w:rFonts w:ascii="Arial" w:hAnsi="Arial" w:cs="Arial"/>
          <w:b/>
          <w:color w:val="000000" w:themeColor="text1"/>
        </w:rPr>
      </w:pPr>
      <w:r w:rsidRPr="007768A2">
        <w:rPr>
          <w:rFonts w:ascii="Arial" w:hAnsi="Arial" w:cs="Arial"/>
          <w:color w:val="000000" w:themeColor="text1"/>
        </w:rPr>
        <w:t xml:space="preserve">Środki ochrony roślin, czyli inaczej </w:t>
      </w:r>
      <w:proofErr w:type="spellStart"/>
      <w:r w:rsidRPr="007768A2">
        <w:rPr>
          <w:rFonts w:ascii="Arial" w:hAnsi="Arial" w:cs="Arial"/>
          <w:color w:val="000000" w:themeColor="text1"/>
        </w:rPr>
        <w:t>fitofarmaceutyki</w:t>
      </w:r>
      <w:proofErr w:type="spellEnd"/>
      <w:r w:rsidRPr="007768A2">
        <w:rPr>
          <w:rFonts w:ascii="Arial" w:hAnsi="Arial" w:cs="Arial"/>
          <w:color w:val="000000" w:themeColor="text1"/>
        </w:rPr>
        <w:t xml:space="preserve"> lub pestycydy, to substancje, których zadaniem jest ochrona roślin uprawnych przede wszystkim przed grzybami (fungicydy), owadami (insektycydy) oraz chwastami (herbicydy). Wpływają one na procesy życiowe roślin w sposób inny</w:t>
      </w:r>
      <w:r w:rsidR="00947A99">
        <w:rPr>
          <w:rFonts w:ascii="Arial" w:hAnsi="Arial" w:cs="Arial"/>
          <w:color w:val="000000" w:themeColor="text1"/>
        </w:rPr>
        <w:t>,</w:t>
      </w:r>
      <w:r w:rsidRPr="007768A2">
        <w:rPr>
          <w:rFonts w:ascii="Arial" w:hAnsi="Arial" w:cs="Arial"/>
          <w:color w:val="000000" w:themeColor="text1"/>
        </w:rPr>
        <w:t xml:space="preserve"> niż składniki pokarmowe. Zabezpieczają one produkty roślinne niszcząc jednocześnie rośliny niechciane poprzez hamowanie lub zapobieganie ich niepożądanemu wzrostowi.</w:t>
      </w:r>
    </w:p>
    <w:p w:rsidR="001A58C4" w:rsidRPr="007768A2" w:rsidRDefault="007768A2" w:rsidP="0070672B">
      <w:pPr>
        <w:ind w:left="360"/>
        <w:jc w:val="both"/>
        <w:rPr>
          <w:rFonts w:ascii="Arial" w:hAnsi="Arial" w:cs="Arial"/>
          <w:b/>
          <w:color w:val="000000" w:themeColor="text1"/>
        </w:rPr>
      </w:pPr>
      <w:r w:rsidRPr="007768A2">
        <w:rPr>
          <w:rFonts w:ascii="Arial" w:hAnsi="Arial" w:cs="Arial"/>
          <w:color w:val="000000" w:themeColor="text1"/>
        </w:rPr>
        <w:t>Środki ochrony roślin mają szerokie zastosowanie i są wykorzystywane w rolnictwie, ogrodnictwie, leśnictwie, a także w obszarach miejskich. Aby dany środek ochrony roślin mógł być wprowadzony do obrotu</w:t>
      </w:r>
      <w:r w:rsidR="00947A99">
        <w:rPr>
          <w:rFonts w:ascii="Arial" w:hAnsi="Arial" w:cs="Arial"/>
          <w:color w:val="000000" w:themeColor="text1"/>
        </w:rPr>
        <w:t>,</w:t>
      </w:r>
      <w:r w:rsidRPr="007768A2">
        <w:rPr>
          <w:rFonts w:ascii="Arial" w:hAnsi="Arial" w:cs="Arial"/>
          <w:color w:val="000000" w:themeColor="text1"/>
        </w:rPr>
        <w:t xml:space="preserve"> musi uzyskać zezwolenie, które jest udzielane przez Ministra Rolnictwa i Rozwoju Wsi.</w:t>
      </w:r>
    </w:p>
    <w:p w:rsidR="001A58C4" w:rsidRPr="007768A2" w:rsidRDefault="001A58C4" w:rsidP="0070672B">
      <w:pPr>
        <w:ind w:left="360"/>
        <w:jc w:val="both"/>
        <w:rPr>
          <w:rFonts w:ascii="Arial" w:hAnsi="Arial" w:cs="Arial"/>
          <w:color w:val="000000" w:themeColor="text1"/>
        </w:rPr>
      </w:pPr>
      <w:r w:rsidRPr="007768A2">
        <w:rPr>
          <w:rFonts w:ascii="Arial" w:hAnsi="Arial" w:cs="Arial"/>
          <w:color w:val="000000" w:themeColor="text1"/>
        </w:rPr>
        <w:t>Następstwem kontaktu ze środkami ochrony roślin mogą być poważne powikłania zdrowotne. Aby tak się nie stało, należy stosować kilka podstawowych zasad bezpiecznej pracy.</w:t>
      </w:r>
    </w:p>
    <w:p w:rsidR="00E738A8" w:rsidRPr="007768A2" w:rsidRDefault="001A58C4" w:rsidP="00E738A8">
      <w:pPr>
        <w:ind w:left="360"/>
        <w:jc w:val="both"/>
        <w:rPr>
          <w:rFonts w:ascii="Arial" w:hAnsi="Arial" w:cs="Arial"/>
          <w:color w:val="000000" w:themeColor="text1"/>
        </w:rPr>
      </w:pPr>
      <w:r w:rsidRPr="007768A2">
        <w:rPr>
          <w:rFonts w:ascii="Arial" w:hAnsi="Arial" w:cs="Arial"/>
          <w:color w:val="000000" w:themeColor="text1"/>
        </w:rPr>
        <w:t>Wszelkie czynności związane z</w:t>
      </w:r>
      <w:r w:rsidR="00947A99">
        <w:rPr>
          <w:rFonts w:ascii="Arial" w:hAnsi="Arial" w:cs="Arial"/>
          <w:color w:val="000000" w:themeColor="text1"/>
        </w:rPr>
        <w:t xml:space="preserve"> </w:t>
      </w:r>
      <w:r w:rsidRPr="007768A2">
        <w:rPr>
          <w:rFonts w:ascii="Arial" w:hAnsi="Arial" w:cs="Arial"/>
          <w:color w:val="000000" w:themeColor="text1"/>
        </w:rPr>
        <w:t>użyciem środków ochrony roślin</w:t>
      </w:r>
      <w:r w:rsidR="00947A99">
        <w:rPr>
          <w:rFonts w:ascii="Arial" w:hAnsi="Arial" w:cs="Arial"/>
          <w:color w:val="000000" w:themeColor="text1"/>
        </w:rPr>
        <w:t>,</w:t>
      </w:r>
      <w:r w:rsidRPr="007768A2">
        <w:rPr>
          <w:rFonts w:ascii="Arial" w:hAnsi="Arial" w:cs="Arial"/>
          <w:color w:val="000000" w:themeColor="text1"/>
        </w:rPr>
        <w:t xml:space="preserve"> mogą wykonywać cieszący się dobrym zdrowiem. W żadnym przypadku nie wolno wykonywać tych prac kobietom w ciąży lub karmiącym piersią i dzieciom. Do prac z</w:t>
      </w:r>
      <w:r w:rsidR="00947A99">
        <w:rPr>
          <w:rFonts w:ascii="Arial" w:hAnsi="Arial" w:cs="Arial"/>
          <w:color w:val="000000" w:themeColor="text1"/>
        </w:rPr>
        <w:t xml:space="preserve"> </w:t>
      </w:r>
      <w:r w:rsidRPr="007768A2">
        <w:rPr>
          <w:rFonts w:ascii="Arial" w:hAnsi="Arial" w:cs="Arial"/>
          <w:color w:val="000000" w:themeColor="text1"/>
        </w:rPr>
        <w:t xml:space="preserve">użyciem środków ochrony roślin nie należy przystępować na czczo, a także następnego dnia po spożyciu alkoholu. Spożywanie alkoholu zabronione jest w czasie wykonywania zabiegów ochrony roślin oraz w dniu następnym. Lekceważenie tego zalecenia grozi poważnymi zatruciami. </w:t>
      </w:r>
      <w:r w:rsidR="00E738A8" w:rsidRPr="007768A2">
        <w:rPr>
          <w:rFonts w:ascii="Arial" w:hAnsi="Arial" w:cs="Arial"/>
          <w:color w:val="000000" w:themeColor="text1"/>
        </w:rPr>
        <w:t>Czynności związane z przygotowaniem cieczy roboczej oraz bezpośrednie zabiegi chemiczne należy wykonywać w odzieży ochronnej – stosownej do rodzaju prac oraz wskazań instrukcji używanego środka. Pamiętaj, że każda choroba może wzmocnić negatywne skutki szkodliwości środków ochrony roślin. Ciecz do oprysków należy przygotowywać w odległości minimum 50 m od studni i innych ujęć wody pitnej.</w:t>
      </w:r>
    </w:p>
    <w:p w:rsidR="001F0B23" w:rsidRPr="007768A2" w:rsidRDefault="001F0B23" w:rsidP="00E738A8">
      <w:pPr>
        <w:ind w:left="360"/>
        <w:jc w:val="both"/>
        <w:rPr>
          <w:rFonts w:ascii="Arial" w:hAnsi="Arial" w:cs="Arial"/>
          <w:color w:val="000000" w:themeColor="text1"/>
        </w:rPr>
      </w:pPr>
      <w:r w:rsidRPr="007768A2">
        <w:rPr>
          <w:rFonts w:ascii="Arial" w:hAnsi="Arial" w:cs="Arial"/>
          <w:color w:val="000000" w:themeColor="text1"/>
        </w:rPr>
        <w:t>W gospodarstwie nie ma potrzeby dłuższego magazynowania środków ochrony roślin. Lecz nawet</w:t>
      </w:r>
      <w:r w:rsidR="0091789D" w:rsidRPr="007768A2">
        <w:rPr>
          <w:rFonts w:ascii="Arial" w:hAnsi="Arial" w:cs="Arial"/>
          <w:color w:val="000000" w:themeColor="text1"/>
        </w:rPr>
        <w:t>,</w:t>
      </w:r>
      <w:r w:rsidRPr="007768A2">
        <w:rPr>
          <w:rFonts w:ascii="Arial" w:hAnsi="Arial" w:cs="Arial"/>
          <w:color w:val="000000" w:themeColor="text1"/>
        </w:rPr>
        <w:t xml:space="preserve"> kiedy przechowuje się je krótko, koniecznie należy przestrzegać kilku ważnych zasad, z których najważniejsza stanowi, że środki ochrony roślin należy przechowywać w oryginalnych opakowaniach. Pomieszczenie, w jakim środki te są przechowywane</w:t>
      </w:r>
      <w:r w:rsidR="00947A99">
        <w:rPr>
          <w:rFonts w:ascii="Arial" w:hAnsi="Arial" w:cs="Arial"/>
          <w:color w:val="000000" w:themeColor="text1"/>
        </w:rPr>
        <w:t>,</w:t>
      </w:r>
      <w:r w:rsidRPr="007768A2">
        <w:rPr>
          <w:rFonts w:ascii="Arial" w:hAnsi="Arial" w:cs="Arial"/>
          <w:color w:val="000000" w:themeColor="text1"/>
        </w:rPr>
        <w:t xml:space="preserve"> nie może znajdować się w budynkach mieszkalnych, inwentarskich i spichlerzach, wewnątrz powinno być wentylowan</w:t>
      </w:r>
      <w:r w:rsidR="00947A99">
        <w:rPr>
          <w:rFonts w:ascii="Arial" w:hAnsi="Arial" w:cs="Arial"/>
          <w:color w:val="000000" w:themeColor="text1"/>
        </w:rPr>
        <w:t xml:space="preserve">e, temperatura w nim może </w:t>
      </w:r>
      <w:r w:rsidRPr="007768A2">
        <w:rPr>
          <w:rFonts w:ascii="Arial" w:hAnsi="Arial" w:cs="Arial"/>
          <w:color w:val="000000" w:themeColor="text1"/>
        </w:rPr>
        <w:t xml:space="preserve">wahać </w:t>
      </w:r>
      <w:r w:rsidR="00947A99">
        <w:rPr>
          <w:rFonts w:ascii="Arial" w:hAnsi="Arial" w:cs="Arial"/>
          <w:color w:val="000000" w:themeColor="text1"/>
        </w:rPr>
        <w:t xml:space="preserve">się </w:t>
      </w:r>
      <w:r w:rsidRPr="007768A2">
        <w:rPr>
          <w:rFonts w:ascii="Arial" w:hAnsi="Arial" w:cs="Arial"/>
          <w:color w:val="000000" w:themeColor="text1"/>
        </w:rPr>
        <w:t xml:space="preserve">od </w:t>
      </w:r>
      <w:r w:rsidR="006045C5" w:rsidRPr="007768A2">
        <w:rPr>
          <w:rFonts w:ascii="Arial" w:hAnsi="Arial" w:cs="Arial"/>
          <w:color w:val="000000" w:themeColor="text1"/>
        </w:rPr>
        <w:t xml:space="preserve">0 C DO 30 C, </w:t>
      </w:r>
      <w:r w:rsidR="00947A99">
        <w:rPr>
          <w:rFonts w:ascii="Arial" w:hAnsi="Arial" w:cs="Arial"/>
          <w:color w:val="000000" w:themeColor="text1"/>
        </w:rPr>
        <w:t xml:space="preserve">a </w:t>
      </w:r>
      <w:r w:rsidR="006045C5" w:rsidRPr="007768A2">
        <w:rPr>
          <w:rFonts w:ascii="Arial" w:hAnsi="Arial" w:cs="Arial"/>
          <w:color w:val="000000" w:themeColor="text1"/>
        </w:rPr>
        <w:t>przestrzeń do składowania powinna być oddalona od bezpośrednich źródeł ciepła.</w:t>
      </w:r>
    </w:p>
    <w:p w:rsidR="00947A99" w:rsidRDefault="00947A99" w:rsidP="00E738A8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:rsidR="006045C5" w:rsidRPr="007768A2" w:rsidRDefault="00277A2E" w:rsidP="00E738A8">
      <w:pPr>
        <w:ind w:left="36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Pamiętaj!</w:t>
      </w:r>
      <w:r w:rsidR="0091789D" w:rsidRPr="007768A2">
        <w:rPr>
          <w:rFonts w:ascii="Arial" w:hAnsi="Arial" w:cs="Arial"/>
          <w:b/>
          <w:color w:val="000000" w:themeColor="text1"/>
        </w:rPr>
        <w:t xml:space="preserve">  Z</w:t>
      </w:r>
      <w:r w:rsidR="006045C5" w:rsidRPr="007768A2">
        <w:rPr>
          <w:rFonts w:ascii="Arial" w:hAnsi="Arial" w:cs="Arial"/>
          <w:b/>
          <w:color w:val="000000" w:themeColor="text1"/>
        </w:rPr>
        <w:t>abronione jest</w:t>
      </w:r>
      <w:r w:rsidR="001B14DC" w:rsidRPr="007768A2">
        <w:rPr>
          <w:rFonts w:ascii="Arial" w:hAnsi="Arial" w:cs="Arial"/>
          <w:b/>
          <w:color w:val="000000" w:themeColor="text1"/>
        </w:rPr>
        <w:t>:</w:t>
      </w:r>
    </w:p>
    <w:p w:rsidR="006045C5" w:rsidRPr="007768A2" w:rsidRDefault="006045C5" w:rsidP="006045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7768A2">
        <w:rPr>
          <w:rFonts w:ascii="Arial" w:hAnsi="Arial" w:cs="Arial"/>
          <w:color w:val="000000" w:themeColor="text1"/>
        </w:rPr>
        <w:t xml:space="preserve">Przechowywanie </w:t>
      </w:r>
      <w:r w:rsidR="001B14DC" w:rsidRPr="007768A2">
        <w:rPr>
          <w:rFonts w:ascii="Arial" w:hAnsi="Arial" w:cs="Arial"/>
          <w:color w:val="000000" w:themeColor="text1"/>
        </w:rPr>
        <w:t>niewykorzystanych ś</w:t>
      </w:r>
      <w:r w:rsidRPr="007768A2">
        <w:rPr>
          <w:rFonts w:ascii="Arial" w:hAnsi="Arial" w:cs="Arial"/>
          <w:color w:val="000000" w:themeColor="text1"/>
        </w:rPr>
        <w:t xml:space="preserve">rodków ochrony roślin w opakowaniach zwyczajowo używanych </w:t>
      </w:r>
      <w:r w:rsidR="001B14DC" w:rsidRPr="007768A2">
        <w:rPr>
          <w:rFonts w:ascii="Arial" w:hAnsi="Arial" w:cs="Arial"/>
          <w:color w:val="000000" w:themeColor="text1"/>
        </w:rPr>
        <w:t>do przechowywania ż</w:t>
      </w:r>
      <w:r w:rsidRPr="007768A2">
        <w:rPr>
          <w:rFonts w:ascii="Arial" w:hAnsi="Arial" w:cs="Arial"/>
          <w:color w:val="000000" w:themeColor="text1"/>
        </w:rPr>
        <w:t>ywności i w butelkach po napojach</w:t>
      </w:r>
    </w:p>
    <w:p w:rsidR="006045C5" w:rsidRPr="007768A2" w:rsidRDefault="006045C5" w:rsidP="006045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7768A2">
        <w:rPr>
          <w:rFonts w:ascii="Arial" w:hAnsi="Arial" w:cs="Arial"/>
          <w:color w:val="000000" w:themeColor="text1"/>
        </w:rPr>
        <w:t>Przechowywanie środków ochrony roślin z artykułami spożywczymi, napojami, paszami dla zwierząt i płodami rolnymi</w:t>
      </w:r>
    </w:p>
    <w:p w:rsidR="006045C5" w:rsidRDefault="006045C5" w:rsidP="006045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7768A2">
        <w:rPr>
          <w:rFonts w:ascii="Arial" w:hAnsi="Arial" w:cs="Arial"/>
          <w:color w:val="000000" w:themeColor="text1"/>
        </w:rPr>
        <w:t xml:space="preserve">Nieprzestrzeganie okresów karencji (tj. czasu od ostatniego zabiegu ochronnego od dnia zbioru i skierowania do spożycia np. owoców lub warzyw) </w:t>
      </w:r>
      <w:r w:rsidR="001B14DC" w:rsidRPr="007768A2">
        <w:rPr>
          <w:rFonts w:ascii="Arial" w:hAnsi="Arial" w:cs="Arial"/>
          <w:color w:val="000000" w:themeColor="text1"/>
        </w:rPr>
        <w:t>i prewencji (tj. okresu zapobiegającego zatruciu ludzi, zwierząt, pszczół).</w:t>
      </w:r>
    </w:p>
    <w:p w:rsidR="00947A99" w:rsidRPr="00947A99" w:rsidRDefault="00947A99" w:rsidP="00947A99">
      <w:pPr>
        <w:jc w:val="both"/>
        <w:rPr>
          <w:rFonts w:ascii="Arial" w:hAnsi="Arial" w:cs="Arial"/>
          <w:color w:val="000000" w:themeColor="text1"/>
        </w:rPr>
      </w:pPr>
      <w:r w:rsidRPr="00947A99">
        <w:rPr>
          <w:rFonts w:ascii="Arial" w:hAnsi="Arial" w:cs="Arial"/>
        </w:rPr>
        <w:t>Niewłaściwie użyte, magazynowane czy transportowane środki ochrony roślin</w:t>
      </w:r>
      <w:r w:rsidRPr="00947A99">
        <w:rPr>
          <w:rFonts w:ascii="Arial" w:hAnsi="Arial" w:cs="Arial"/>
        </w:rPr>
        <w:t xml:space="preserve"> mo</w:t>
      </w:r>
      <w:r w:rsidRPr="00947A99">
        <w:rPr>
          <w:rFonts w:ascii="Arial" w:hAnsi="Arial" w:cs="Arial"/>
        </w:rPr>
        <w:t>gą</w:t>
      </w:r>
      <w:r w:rsidRPr="00947A99">
        <w:rPr>
          <w:rFonts w:ascii="Arial" w:hAnsi="Arial" w:cs="Arial"/>
        </w:rPr>
        <w:t xml:space="preserve"> stanowić poważne zagrożenie dla ludzi i zwierząt</w:t>
      </w:r>
      <w:r w:rsidRPr="00947A9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Ignorowanie</w:t>
      </w:r>
      <w:r w:rsidRPr="00947A99">
        <w:rPr>
          <w:rFonts w:ascii="Arial" w:hAnsi="Arial" w:cs="Arial"/>
        </w:rPr>
        <w:t xml:space="preserve"> zasad bezpieczeństw</w:t>
      </w:r>
      <w:r w:rsidRPr="00947A99">
        <w:rPr>
          <w:rFonts w:ascii="Arial" w:hAnsi="Arial" w:cs="Arial"/>
        </w:rPr>
        <w:t>a pracy  podczas ich stosowania</w:t>
      </w:r>
      <w:r>
        <w:rPr>
          <w:rFonts w:ascii="Arial" w:hAnsi="Arial" w:cs="Arial"/>
        </w:rPr>
        <w:t>,</w:t>
      </w:r>
      <w:r w:rsidRPr="00947A99">
        <w:rPr>
          <w:rFonts w:ascii="Arial" w:hAnsi="Arial" w:cs="Arial"/>
        </w:rPr>
        <w:t xml:space="preserve"> </w:t>
      </w:r>
      <w:r w:rsidRPr="00947A99">
        <w:rPr>
          <w:rFonts w:ascii="Arial" w:hAnsi="Arial" w:cs="Arial"/>
        </w:rPr>
        <w:t>może zagrażać zdrowiu i życiu rolników</w:t>
      </w:r>
      <w:r>
        <w:rPr>
          <w:rFonts w:ascii="Arial" w:hAnsi="Arial" w:cs="Arial"/>
        </w:rPr>
        <w:t xml:space="preserve"> i</w:t>
      </w:r>
      <w:r w:rsidRPr="00947A99">
        <w:rPr>
          <w:rFonts w:ascii="Arial" w:hAnsi="Arial" w:cs="Arial"/>
        </w:rPr>
        <w:t xml:space="preserve"> osób postronnych. Najgroźniejsze są zatrucia ostre</w:t>
      </w:r>
      <w:r>
        <w:rPr>
          <w:rFonts w:ascii="Arial" w:hAnsi="Arial" w:cs="Arial"/>
        </w:rPr>
        <w:t>,</w:t>
      </w:r>
      <w:r w:rsidRPr="00947A99">
        <w:rPr>
          <w:rFonts w:ascii="Arial" w:hAnsi="Arial" w:cs="Arial"/>
        </w:rPr>
        <w:t xml:space="preserve">  wywołane jednorazowym wchłonięciem dużej dawki preparatu. Skutkiem oddziaływania tych substancji mogą być także zatrucia przewlekle, powstające na skutek kumulowania się w organizmie małych dawek substancji niebezpiecznych przez dłuższy </w:t>
      </w:r>
      <w:r>
        <w:rPr>
          <w:rFonts w:ascii="Arial" w:hAnsi="Arial" w:cs="Arial"/>
        </w:rPr>
        <w:t xml:space="preserve">okres </w:t>
      </w:r>
      <w:r w:rsidRPr="00947A99">
        <w:rPr>
          <w:rFonts w:ascii="Arial" w:hAnsi="Arial" w:cs="Arial"/>
        </w:rPr>
        <w:t>czas</w:t>
      </w:r>
      <w:r>
        <w:rPr>
          <w:rFonts w:ascii="Arial" w:hAnsi="Arial" w:cs="Arial"/>
        </w:rPr>
        <w:t>u</w:t>
      </w:r>
      <w:r w:rsidR="00796E6E">
        <w:rPr>
          <w:rFonts w:ascii="Arial" w:hAnsi="Arial" w:cs="Arial"/>
        </w:rPr>
        <w:t xml:space="preserve"> - i</w:t>
      </w:r>
      <w:r w:rsidRPr="00947A99">
        <w:rPr>
          <w:rFonts w:ascii="Arial" w:hAnsi="Arial" w:cs="Arial"/>
        </w:rPr>
        <w:t>ch efektem są problemy zdrowotne ujawniające się po upływie nawet kilku czy kilkunastu lat, trudne do identyfikacji i powiązania objawów z </w:t>
      </w:r>
      <w:r w:rsidRPr="00947A99">
        <w:rPr>
          <w:rFonts w:ascii="Arial" w:hAnsi="Arial" w:cs="Arial"/>
        </w:rPr>
        <w:t>kontaktem</w:t>
      </w:r>
      <w:r w:rsidR="00796E6E">
        <w:rPr>
          <w:rFonts w:ascii="Arial" w:hAnsi="Arial" w:cs="Arial"/>
        </w:rPr>
        <w:t xml:space="preserve"> ze</w:t>
      </w:r>
      <w:r w:rsidRPr="00947A99">
        <w:rPr>
          <w:rFonts w:ascii="Arial" w:hAnsi="Arial" w:cs="Arial"/>
        </w:rPr>
        <w:t xml:space="preserve"> szkodliwy</w:t>
      </w:r>
      <w:r w:rsidR="00796E6E">
        <w:rPr>
          <w:rFonts w:ascii="Arial" w:hAnsi="Arial" w:cs="Arial"/>
        </w:rPr>
        <w:t>mi substancjami</w:t>
      </w:r>
      <w:r w:rsidRPr="00947A99">
        <w:rPr>
          <w:rFonts w:ascii="Arial" w:hAnsi="Arial" w:cs="Arial"/>
        </w:rPr>
        <w:t xml:space="preserve"> w przeszłości.</w:t>
      </w:r>
    </w:p>
    <w:p w:rsidR="006045C5" w:rsidRPr="007768A2" w:rsidRDefault="006045C5" w:rsidP="00E738A8">
      <w:pPr>
        <w:ind w:left="360"/>
        <w:jc w:val="both"/>
        <w:rPr>
          <w:rFonts w:ascii="Arial" w:hAnsi="Arial" w:cs="Arial"/>
          <w:color w:val="000000" w:themeColor="text1"/>
        </w:rPr>
      </w:pPr>
    </w:p>
    <w:p w:rsidR="001A58C4" w:rsidRPr="007768A2" w:rsidRDefault="001A58C4" w:rsidP="0070672B">
      <w:pPr>
        <w:ind w:left="360"/>
        <w:jc w:val="both"/>
        <w:rPr>
          <w:rFonts w:ascii="Arial" w:hAnsi="Arial" w:cs="Arial"/>
          <w:b/>
          <w:color w:val="000000" w:themeColor="text1"/>
        </w:rPr>
      </w:pPr>
    </w:p>
    <w:p w:rsidR="003A1E8F" w:rsidRPr="007768A2" w:rsidRDefault="003A1E8F">
      <w:pPr>
        <w:rPr>
          <w:rFonts w:ascii="Arial" w:hAnsi="Arial" w:cs="Arial"/>
          <w:color w:val="000000" w:themeColor="text1"/>
        </w:rPr>
      </w:pPr>
      <w:r w:rsidRPr="007768A2">
        <w:rPr>
          <w:rFonts w:ascii="Arial" w:hAnsi="Arial" w:cs="Arial"/>
          <w:color w:val="000000" w:themeColor="text1"/>
        </w:rPr>
        <w:t>Opracowała:</w:t>
      </w:r>
      <w:r w:rsidR="00771025" w:rsidRPr="007768A2">
        <w:rPr>
          <w:rFonts w:ascii="Arial" w:hAnsi="Arial" w:cs="Arial"/>
          <w:color w:val="000000" w:themeColor="text1"/>
        </w:rPr>
        <w:t xml:space="preserve"> starszy</w:t>
      </w:r>
      <w:r w:rsidRPr="007768A2">
        <w:rPr>
          <w:rFonts w:ascii="Arial" w:hAnsi="Arial" w:cs="Arial"/>
          <w:color w:val="000000" w:themeColor="text1"/>
        </w:rPr>
        <w:t xml:space="preserve"> inspektor</w:t>
      </w:r>
      <w:r w:rsidR="001F0B23" w:rsidRPr="007768A2">
        <w:rPr>
          <w:rFonts w:ascii="Arial" w:hAnsi="Arial" w:cs="Arial"/>
          <w:color w:val="000000" w:themeColor="text1"/>
        </w:rPr>
        <w:t xml:space="preserve"> PT</w:t>
      </w:r>
      <w:r w:rsidR="00D81CDA" w:rsidRPr="007768A2">
        <w:rPr>
          <w:rFonts w:ascii="Arial" w:hAnsi="Arial" w:cs="Arial"/>
          <w:color w:val="000000" w:themeColor="text1"/>
        </w:rPr>
        <w:t xml:space="preserve"> KRUS w Lubaniu</w:t>
      </w:r>
      <w:r w:rsidRPr="007768A2">
        <w:rPr>
          <w:rFonts w:ascii="Arial" w:hAnsi="Arial" w:cs="Arial"/>
          <w:color w:val="000000" w:themeColor="text1"/>
        </w:rPr>
        <w:t xml:space="preserve"> Magdalena Krasowska</w:t>
      </w:r>
    </w:p>
    <w:p w:rsidR="003A1E8F" w:rsidRPr="00DB7DB1" w:rsidRDefault="003A1E8F">
      <w:pPr>
        <w:rPr>
          <w:rFonts w:ascii="Arial" w:hAnsi="Arial" w:cs="Arial"/>
          <w:color w:val="000000" w:themeColor="text1"/>
          <w:sz w:val="18"/>
        </w:rPr>
      </w:pPr>
      <w:r w:rsidRPr="00DB7DB1">
        <w:rPr>
          <w:rFonts w:ascii="Arial" w:hAnsi="Arial" w:cs="Arial"/>
          <w:color w:val="000000" w:themeColor="text1"/>
          <w:sz w:val="18"/>
        </w:rPr>
        <w:t>Źródła:</w:t>
      </w:r>
    </w:p>
    <w:p w:rsidR="003A1E8F" w:rsidRPr="00DB7DB1" w:rsidRDefault="001F0B23" w:rsidP="003A1E8F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18"/>
        </w:rPr>
      </w:pPr>
      <w:proofErr w:type="gramStart"/>
      <w:r w:rsidRPr="00DB7DB1">
        <w:rPr>
          <w:rFonts w:ascii="Arial" w:hAnsi="Arial" w:cs="Arial"/>
          <w:color w:val="000000" w:themeColor="text1"/>
          <w:sz w:val="18"/>
        </w:rPr>
        <w:t>b</w:t>
      </w:r>
      <w:r w:rsidR="003A1E8F" w:rsidRPr="00DB7DB1">
        <w:rPr>
          <w:rFonts w:ascii="Arial" w:hAnsi="Arial" w:cs="Arial"/>
          <w:color w:val="000000" w:themeColor="text1"/>
          <w:sz w:val="18"/>
        </w:rPr>
        <w:t>roszury</w:t>
      </w:r>
      <w:proofErr w:type="gramEnd"/>
      <w:r w:rsidR="003A1E8F" w:rsidRPr="00DB7DB1">
        <w:rPr>
          <w:rFonts w:ascii="Arial" w:hAnsi="Arial" w:cs="Arial"/>
          <w:color w:val="000000" w:themeColor="text1"/>
          <w:sz w:val="18"/>
        </w:rPr>
        <w:t xml:space="preserve"> KRUS</w:t>
      </w:r>
    </w:p>
    <w:p w:rsidR="003A1E8F" w:rsidRPr="00DB7DB1" w:rsidRDefault="001A58C4" w:rsidP="003A1E8F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18"/>
        </w:rPr>
      </w:pPr>
      <w:proofErr w:type="gramStart"/>
      <w:r w:rsidRPr="00DB7DB1">
        <w:rPr>
          <w:rFonts w:ascii="Arial" w:hAnsi="Arial" w:cs="Arial"/>
          <w:color w:val="000000" w:themeColor="text1"/>
          <w:sz w:val="18"/>
        </w:rPr>
        <w:t>www</w:t>
      </w:r>
      <w:proofErr w:type="gramEnd"/>
      <w:r w:rsidRPr="00DB7DB1">
        <w:rPr>
          <w:rFonts w:ascii="Arial" w:hAnsi="Arial" w:cs="Arial"/>
          <w:color w:val="000000" w:themeColor="text1"/>
          <w:sz w:val="18"/>
        </w:rPr>
        <w:t>.</w:t>
      </w:r>
      <w:proofErr w:type="gramStart"/>
      <w:r w:rsidRPr="00DB7DB1">
        <w:rPr>
          <w:rFonts w:ascii="Arial" w:hAnsi="Arial" w:cs="Arial"/>
          <w:color w:val="000000" w:themeColor="text1"/>
          <w:sz w:val="18"/>
        </w:rPr>
        <w:t>gov</w:t>
      </w:r>
      <w:proofErr w:type="gramEnd"/>
      <w:r w:rsidRPr="00DB7DB1">
        <w:rPr>
          <w:rFonts w:ascii="Arial" w:hAnsi="Arial" w:cs="Arial"/>
          <w:color w:val="000000" w:themeColor="text1"/>
          <w:sz w:val="18"/>
        </w:rPr>
        <w:t>.</w:t>
      </w:r>
      <w:proofErr w:type="gramStart"/>
      <w:r w:rsidRPr="00DB7DB1">
        <w:rPr>
          <w:rFonts w:ascii="Arial" w:hAnsi="Arial" w:cs="Arial"/>
          <w:color w:val="000000" w:themeColor="text1"/>
          <w:sz w:val="18"/>
        </w:rPr>
        <w:t>pl</w:t>
      </w:r>
      <w:proofErr w:type="gramEnd"/>
      <w:r w:rsidRPr="00DB7DB1">
        <w:rPr>
          <w:rFonts w:ascii="Arial" w:hAnsi="Arial" w:cs="Arial"/>
          <w:color w:val="000000" w:themeColor="text1"/>
          <w:sz w:val="18"/>
        </w:rPr>
        <w:t>/krus</w:t>
      </w:r>
    </w:p>
    <w:p w:rsidR="003A1E8F" w:rsidRPr="00E17472" w:rsidRDefault="003A1E8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A1E8F" w:rsidRPr="00E1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EF4"/>
    <w:multiLevelType w:val="hybridMultilevel"/>
    <w:tmpl w:val="B59CC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C1AB6"/>
    <w:multiLevelType w:val="hybridMultilevel"/>
    <w:tmpl w:val="C314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504F"/>
    <w:multiLevelType w:val="multilevel"/>
    <w:tmpl w:val="4770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A053D"/>
    <w:multiLevelType w:val="hybridMultilevel"/>
    <w:tmpl w:val="B422F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3A37"/>
    <w:multiLevelType w:val="hybridMultilevel"/>
    <w:tmpl w:val="398617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3276FC"/>
    <w:multiLevelType w:val="multilevel"/>
    <w:tmpl w:val="EB3A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F4ACC"/>
    <w:multiLevelType w:val="hybridMultilevel"/>
    <w:tmpl w:val="10283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55427"/>
    <w:multiLevelType w:val="hybridMultilevel"/>
    <w:tmpl w:val="6A6C3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42C1A"/>
    <w:multiLevelType w:val="hybridMultilevel"/>
    <w:tmpl w:val="588082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1C"/>
    <w:rsid w:val="000E1213"/>
    <w:rsid w:val="000F4FFD"/>
    <w:rsid w:val="001477AA"/>
    <w:rsid w:val="0017421C"/>
    <w:rsid w:val="00195BB0"/>
    <w:rsid w:val="001A58C4"/>
    <w:rsid w:val="001B14DC"/>
    <w:rsid w:val="001F0B23"/>
    <w:rsid w:val="00242E45"/>
    <w:rsid w:val="00247027"/>
    <w:rsid w:val="0025688B"/>
    <w:rsid w:val="00277A2E"/>
    <w:rsid w:val="00287B1A"/>
    <w:rsid w:val="003122E1"/>
    <w:rsid w:val="003A1E8F"/>
    <w:rsid w:val="003C31B9"/>
    <w:rsid w:val="003C4963"/>
    <w:rsid w:val="003D24DA"/>
    <w:rsid w:val="00401003"/>
    <w:rsid w:val="00453ACD"/>
    <w:rsid w:val="004553AA"/>
    <w:rsid w:val="00482EA9"/>
    <w:rsid w:val="00492012"/>
    <w:rsid w:val="00551256"/>
    <w:rsid w:val="005D13E7"/>
    <w:rsid w:val="005E3C42"/>
    <w:rsid w:val="006045C5"/>
    <w:rsid w:val="00626B73"/>
    <w:rsid w:val="006D341C"/>
    <w:rsid w:val="0070672B"/>
    <w:rsid w:val="00771025"/>
    <w:rsid w:val="007768A2"/>
    <w:rsid w:val="00796E6E"/>
    <w:rsid w:val="007C3085"/>
    <w:rsid w:val="007C57B3"/>
    <w:rsid w:val="008765EE"/>
    <w:rsid w:val="00887BCC"/>
    <w:rsid w:val="00887F4B"/>
    <w:rsid w:val="008A51FC"/>
    <w:rsid w:val="0091789D"/>
    <w:rsid w:val="0093195E"/>
    <w:rsid w:val="00947A99"/>
    <w:rsid w:val="00A14188"/>
    <w:rsid w:val="00AA6C99"/>
    <w:rsid w:val="00B21ED2"/>
    <w:rsid w:val="00B927DC"/>
    <w:rsid w:val="00BA3001"/>
    <w:rsid w:val="00C0378F"/>
    <w:rsid w:val="00C767AF"/>
    <w:rsid w:val="00C964F5"/>
    <w:rsid w:val="00CF4103"/>
    <w:rsid w:val="00D81CDA"/>
    <w:rsid w:val="00DB7DB1"/>
    <w:rsid w:val="00DC3336"/>
    <w:rsid w:val="00DE14BA"/>
    <w:rsid w:val="00E17472"/>
    <w:rsid w:val="00E203E9"/>
    <w:rsid w:val="00E32A89"/>
    <w:rsid w:val="00E738A8"/>
    <w:rsid w:val="00FC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C96C"/>
  <w15:chartTrackingRefBased/>
  <w15:docId w15:val="{A3F935F6-DD13-4992-9B2D-1B83CD93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17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421C"/>
    <w:rPr>
      <w:b/>
      <w:bCs/>
    </w:rPr>
  </w:style>
  <w:style w:type="paragraph" w:customStyle="1" w:styleId="LetterHead">
    <w:name w:val="LetterHead"/>
    <w:rsid w:val="001477A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color w:val="6F6F6F"/>
      <w:sz w:val="16"/>
    </w:rPr>
  </w:style>
  <w:style w:type="paragraph" w:styleId="Nagwek">
    <w:name w:val="header"/>
    <w:basedOn w:val="Normalny"/>
    <w:link w:val="NagwekZnak"/>
    <w:rsid w:val="001477AA"/>
    <w:pPr>
      <w:tabs>
        <w:tab w:val="center" w:pos="4536"/>
        <w:tab w:val="right" w:pos="9072"/>
      </w:tabs>
      <w:spacing w:after="240" w:line="360" w:lineRule="auto"/>
      <w:jc w:val="both"/>
    </w:pPr>
    <w:rPr>
      <w:rFonts w:ascii="Arial" w:eastAsia="Times New Roman" w:hAnsi="Arial" w:cs="Times New Roman"/>
      <w:sz w:val="20"/>
      <w:lang w:val="x-none"/>
    </w:rPr>
  </w:style>
  <w:style w:type="character" w:customStyle="1" w:styleId="NagwekZnak">
    <w:name w:val="Nagłówek Znak"/>
    <w:basedOn w:val="Domylnaczcionkaakapitu"/>
    <w:link w:val="Nagwek"/>
    <w:rsid w:val="001477AA"/>
    <w:rPr>
      <w:rFonts w:ascii="Arial" w:eastAsia="Times New Roman" w:hAnsi="Arial" w:cs="Times New Roman"/>
      <w:sz w:val="20"/>
      <w:lang w:val="x-none"/>
    </w:rPr>
  </w:style>
  <w:style w:type="paragraph" w:styleId="Akapitzlist">
    <w:name w:val="List Paragraph"/>
    <w:basedOn w:val="Normalny"/>
    <w:uiPriority w:val="34"/>
    <w:qFormat/>
    <w:rsid w:val="003A1E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5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C6F5-3C14-44F4-9F7C-75C23E5B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IRENA. KRASOWSKA</dc:creator>
  <cp:keywords/>
  <dc:description/>
  <cp:lastModifiedBy>PAULINA URBANEK</cp:lastModifiedBy>
  <cp:revision>4</cp:revision>
  <cp:lastPrinted>2024-07-31T07:56:00Z</cp:lastPrinted>
  <dcterms:created xsi:type="dcterms:W3CDTF">2024-07-31T11:30:00Z</dcterms:created>
  <dcterms:modified xsi:type="dcterms:W3CDTF">2024-07-31T11:30:00Z</dcterms:modified>
</cp:coreProperties>
</file>